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color w:val="auto"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高校教</w:t>
      </w:r>
      <w:r>
        <w:rPr>
          <w:rFonts w:hint="eastAsia" w:ascii="方正小标宋简体" w:hAnsi="Times New Roman" w:eastAsia="方正小标宋简体" w:cs="Times New Roman"/>
          <w:b/>
          <w:color w:val="auto"/>
          <w:sz w:val="44"/>
        </w:rPr>
        <w:t>学实验室安全工作年度报告</w:t>
      </w:r>
    </w:p>
    <w:p>
      <w:pPr>
        <w:jc w:val="center"/>
        <w:rPr>
          <w:rFonts w:hint="eastAsia" w:ascii="Times New Roman" w:hAnsi="Times New Roman" w:eastAsia="楷体_GB2312" w:cs="Times New Roman"/>
          <w:color w:val="auto"/>
          <w:sz w:val="28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lang w:val="en-US" w:eastAsia="zh-CN"/>
        </w:rPr>
        <w:t>高等学校</w:t>
      </w:r>
      <w:r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</w:rPr>
        <w:t>学校</w:t>
      </w:r>
      <w:r>
        <w:rPr>
          <w:rFonts w:ascii="仿宋" w:hAnsi="仿宋" w:eastAsia="仿宋" w:cs="Times New Roman"/>
          <w:sz w:val="28"/>
        </w:rPr>
        <w:t>名称：</w:t>
      </w:r>
      <w:r>
        <w:rPr>
          <w:rFonts w:hint="eastAsia" w:ascii="仿宋" w:hAnsi="仿宋" w:eastAsia="仿宋" w:cs="Times New Roman"/>
          <w:sz w:val="28"/>
          <w:lang w:val="en-US" w:eastAsia="zh-CN"/>
        </w:rPr>
        <w:t>赤峰工业职业技术学院</w:t>
      </w:r>
    </w:p>
    <w:p>
      <w:pPr>
        <w:spacing w:before="120" w:after="120" w:line="440" w:lineRule="exact"/>
        <w:rPr>
          <w:rFonts w:hint="default" w:ascii="仿宋" w:hAnsi="仿宋" w:eastAsia="仿宋" w:cs="Times New Roman"/>
          <w:sz w:val="28"/>
          <w:lang w:val="en-US"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部门：</w:t>
      </w:r>
      <w:r>
        <w:rPr>
          <w:rFonts w:hint="eastAsia" w:ascii="仿宋" w:hAnsi="仿宋" w:eastAsia="仿宋" w:cs="Times New Roman"/>
          <w:sz w:val="28"/>
          <w:lang w:val="en-US" w:eastAsia="zh-CN"/>
        </w:rPr>
        <w:t>艺术创意学院</w:t>
      </w: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val="en-US"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部门负责人</w:t>
      </w:r>
      <w:r>
        <w:rPr>
          <w:rFonts w:hint="eastAsia" w:ascii="仿宋" w:hAnsi="仿宋" w:eastAsia="仿宋" w:cs="Times New Roman"/>
          <w:sz w:val="28"/>
        </w:rPr>
        <w:t>：</w:t>
      </w:r>
      <w:r>
        <w:rPr>
          <w:rFonts w:hint="eastAsia" w:ascii="仿宋" w:hAnsi="仿宋" w:eastAsia="仿宋" w:cs="Times New Roman"/>
          <w:sz w:val="28"/>
          <w:lang w:val="en-US" w:eastAsia="zh-CN"/>
        </w:rPr>
        <w:t>孙芳</w:t>
      </w:r>
    </w:p>
    <w:p>
      <w:pPr>
        <w:spacing w:before="120" w:after="120" w:line="440" w:lineRule="exact"/>
        <w:rPr>
          <w:rFonts w:hint="default" w:ascii="仿宋" w:hAnsi="仿宋" w:eastAsia="仿宋" w:cs="Times New Roman"/>
          <w:sz w:val="28"/>
          <w:lang w:val="en-US" w:eastAsia="zh-CN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部门联系人/联系电话：</w:t>
      </w:r>
      <w:r>
        <w:rPr>
          <w:rFonts w:hint="eastAsia" w:ascii="仿宋" w:hAnsi="仿宋" w:eastAsia="仿宋" w:cs="Times New Roman"/>
          <w:sz w:val="28"/>
          <w:lang w:val="en-US" w:eastAsia="zh-CN"/>
        </w:rPr>
        <w:t>15704762280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</w:t>
      </w:r>
      <w:r>
        <w:rPr>
          <w:rFonts w:hint="eastAsia" w:ascii="仿宋" w:hAnsi="仿宋" w:eastAsia="仿宋" w:cs="Times New Roman"/>
          <w:sz w:val="28"/>
        </w:rPr>
        <w:t>电子邮箱</w:t>
      </w:r>
      <w:r>
        <w:rPr>
          <w:rFonts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FF"/>
          <w:sz w:val="36"/>
          <w:szCs w:val="32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一、教学实验室发展和安全工作基本状况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（一）教学实验室基本情况</w:t>
      </w:r>
    </w:p>
    <w:tbl>
      <w:tblPr>
        <w:tblStyle w:val="8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1006"/>
        <w:gridCol w:w="263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赤峰工业职业技术学院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教学实验室安全管理职能部门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艺术创意学院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2260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教学实验室安全工作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其中，专门用于改善安全条件经费投入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其中，专门用于人员安全培训经费投入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auto"/>
          <w:sz w:val="24"/>
          <w:szCs w:val="24"/>
        </w:rPr>
        <w:t>注：表中所有名称都必须填写全称。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（二）全校教学实验室安全队伍建设情况</w:t>
      </w:r>
    </w:p>
    <w:tbl>
      <w:tblPr>
        <w:tblStyle w:val="8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458"/>
        <w:gridCol w:w="919"/>
        <w:gridCol w:w="82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队伍结构建设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人员配备依据</w:t>
            </w:r>
          </w:p>
        </w:tc>
        <w:tc>
          <w:tcPr>
            <w:tcW w:w="2044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☑岗位职责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□实验室数量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□师生数量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□危险源类别与数量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1950" w:type="pct"/>
            <w:gridSpan w:val="3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配备情况说明：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占专职人员总数比例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其他岗位人员数量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兼职人员情况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占兼职人员总数比例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其他岗位人员数量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（三）教学实验室安全工作基本情况</w:t>
      </w:r>
    </w:p>
    <w:tbl>
      <w:tblPr>
        <w:tblStyle w:val="8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7"/>
        <w:gridCol w:w="745"/>
        <w:gridCol w:w="820"/>
        <w:gridCol w:w="824"/>
        <w:gridCol w:w="939"/>
        <w:gridCol w:w="939"/>
        <w:gridCol w:w="919"/>
        <w:gridCol w:w="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0000FF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事故类型</w:t>
            </w:r>
          </w:p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事故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1" w:type="pct"/>
            <w:vMerge w:val="continue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伤（人）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亡（人）</w:t>
            </w:r>
          </w:p>
        </w:tc>
        <w:tc>
          <w:tcPr>
            <w:tcW w:w="595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4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2017-2021</w:t>
            </w: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bCs/>
          <w:color w:val="FF0000"/>
          <w:lang w:val="en-US" w:eastAsia="zh-CN"/>
        </w:rPr>
        <w:t>本表填写2017-2021年数据</w:t>
      </w: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。事故类型包括火灾性事故、爆炸性事故、毒害性事故、机电伤人性事故、设备损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坏性事故</w:t>
      </w:r>
      <w:r>
        <w:rPr>
          <w:rFonts w:hint="eastAsia" w:ascii="楷体" w:hAnsi="楷体" w:eastAsia="楷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/>
          <w:bCs/>
          <w:color w:val="auto"/>
          <w:lang w:eastAsia="zh-CN"/>
        </w:rPr>
        <w:t>其他</w:t>
      </w:r>
      <w:r>
        <w:rPr>
          <w:rFonts w:hint="eastAsia" w:ascii="楷体" w:hAnsi="楷体" w:eastAsia="楷体"/>
          <w:bCs/>
          <w:color w:val="auto"/>
          <w:lang w:val="en-US" w:eastAsia="zh-CN"/>
        </w:rPr>
        <w:t>等</w:t>
      </w: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二、教学实验室安全责任体系和运行机制建设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（一）教学实验室安全责任体系建设与运行情况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692"/>
        <w:gridCol w:w="760"/>
        <w:gridCol w:w="1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艺术创意学院实验室安全工作领导小组成员及职责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艺术创意学院实验室安全管理责任体系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明确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分管实验室安全的班子成员和各实验室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艺术创意学院实验室安全管理人员配备及岗位责任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艺术创意学院实验室安全管理人员配备及岗位责任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（二）教学实验室危险源全生命周期管理情况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322"/>
        <w:gridCol w:w="1329"/>
        <w:gridCol w:w="13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基本建立教学实验室危险源全生命周期管理机制</w:t>
            </w:r>
          </w:p>
        </w:tc>
        <w:tc>
          <w:tcPr>
            <w:tcW w:w="778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82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783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艺术创意学院实验室危险源全生命周期管理制度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（三）教学实验室安全责任体系和运行机制建设相关文件</w:t>
      </w:r>
    </w:p>
    <w:tbl>
      <w:tblPr>
        <w:tblStyle w:val="8"/>
        <w:tblW w:w="49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97"/>
        <w:gridCol w:w="4061"/>
        <w:gridCol w:w="1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文件级别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2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件名称</w:t>
            </w:r>
          </w:p>
        </w:tc>
        <w:tc>
          <w:tcPr>
            <w:tcW w:w="11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000" w:type="pct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具体说明：（需明确文件涵盖的主要内容，限500字）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bCs/>
          <w:color w:val="FF0000"/>
          <w:lang w:val="en-US" w:eastAsia="zh-CN"/>
        </w:rPr>
        <w:t>本表填写2017-2021年文件。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三、教学实验室安全宣传教育情况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（一）2021年教学实验室安全培训情况</w:t>
      </w:r>
    </w:p>
    <w:tbl>
      <w:tblPr>
        <w:tblStyle w:val="8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82"/>
        <w:gridCol w:w="15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安全教育开展内容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（二）教学实验室安全教育情况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1.2021年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教学实验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</w:rPr>
        <w:t>室安全教育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课程开展情况</w:t>
      </w:r>
    </w:p>
    <w:tbl>
      <w:tblPr>
        <w:tblStyle w:val="8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98"/>
        <w:gridCol w:w="1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安全教育开展内容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发在线课程数量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发的在线课程中，慕课数量（门）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2.2017-2021年实验室安全教育教材等编写出版情况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906"/>
        <w:gridCol w:w="1307"/>
        <w:gridCol w:w="940"/>
        <w:gridCol w:w="1226"/>
        <w:gridCol w:w="1294"/>
        <w:gridCol w:w="12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出版日期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ISBN编号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编者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···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仿宋_GB2312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  <w:color w:val="FF0000"/>
          <w:sz w:val="24"/>
          <w:szCs w:val="24"/>
          <w:lang w:val="en-US" w:eastAsia="zh-CN"/>
        </w:rPr>
        <w:t>本表填写2017-2021年数据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。类别包括教材和其他出版物。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（三）教学实验室安全准入制度建设与运行情况</w:t>
      </w:r>
    </w:p>
    <w:tbl>
      <w:tblPr>
        <w:tblStyle w:val="8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691"/>
        <w:gridCol w:w="873"/>
        <w:gridCol w:w="873"/>
        <w:gridCol w:w="12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艺术创意学院实验室安全准入制度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艺术创意学院安全管理与培训制度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四、教学实验室安全专项检查情况</w:t>
      </w:r>
    </w:p>
    <w:tbl>
      <w:tblPr>
        <w:tblStyle w:val="8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09"/>
        <w:gridCol w:w="814"/>
        <w:gridCol w:w="895"/>
        <w:gridCol w:w="739"/>
        <w:gridCol w:w="700"/>
        <w:gridCol w:w="798"/>
        <w:gridCol w:w="1004"/>
        <w:gridCol w:w="1198"/>
        <w:gridCol w:w="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组织机构级别</w:t>
            </w:r>
          </w:p>
        </w:tc>
        <w:tc>
          <w:tcPr>
            <w:tcW w:w="4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组织部门名称</w:t>
            </w:r>
          </w:p>
        </w:tc>
        <w:tc>
          <w:tcPr>
            <w:tcW w:w="5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安全检查名称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隐患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具体内容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隐患整改完成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20" w:leftChars="-50" w:right="-120" w:rightChars="-5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隐患整改未完成原因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98" w:type="pct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488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艺术创意学院</w:t>
            </w:r>
          </w:p>
        </w:tc>
        <w:tc>
          <w:tcPr>
            <w:tcW w:w="539" w:type="pct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用电设备线路检查</w:t>
            </w:r>
          </w:p>
          <w:p>
            <w:pPr>
              <w:spacing w:line="440" w:lineRule="exac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防火安全检查</w:t>
            </w:r>
          </w:p>
        </w:tc>
        <w:tc>
          <w:tcPr>
            <w:tcW w:w="447" w:type="pct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用电设备、防火</w:t>
            </w:r>
          </w:p>
          <w:p>
            <w:pPr>
              <w:spacing w:line="440" w:lineRule="exac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教学设施检查</w:t>
            </w: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消火栓内没水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教学设施遮挡防火标识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用电开关损坏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···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  <w:color w:val="FF0000"/>
          <w:sz w:val="24"/>
          <w:szCs w:val="24"/>
          <w:lang w:val="en-US" w:eastAsia="zh-CN"/>
        </w:rPr>
        <w:t>本表填写2017-2021年数据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本表只统计教育部/相关部委、省级教育行政部门/有关部门（单位）教育司（局）、学校开展的专项检查。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五、教学实验室安全应急能力建设情况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（一）实验室安全应急体系建设情况</w:t>
      </w:r>
    </w:p>
    <w:tbl>
      <w:tblPr>
        <w:tblStyle w:val="8"/>
        <w:tblW w:w="496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349"/>
        <w:gridCol w:w="506"/>
        <w:gridCol w:w="506"/>
        <w:gridCol w:w="1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艺术创意学院实验室安全应急预案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艺术创意学院安全管理与培训制度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实验防护用品与装备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使用守则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事故报告质素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（二）2021年实验室安全应急能力建设实施情况</w:t>
      </w:r>
    </w:p>
    <w:tbl>
      <w:tblPr>
        <w:tblStyle w:val="8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20"/>
        <w:gridCol w:w="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六、教学实验室安全工作信息化建设情况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（一）教学实验室信息化资源、平台建设情况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1.信息化资源建设情况</w:t>
      </w:r>
    </w:p>
    <w:tbl>
      <w:tblPr>
        <w:tblStyle w:val="8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377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000" w:type="pct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2.信息化平台建设情况</w:t>
      </w:r>
    </w:p>
    <w:tbl>
      <w:tblPr>
        <w:tblStyle w:val="8"/>
        <w:tblW w:w="85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7"/>
        <w:gridCol w:w="669"/>
        <w:gridCol w:w="6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危险源信息数据登记、记录全流向、闭环化管理与运行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机制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安全信息汇总、分析、发布、监督、追踪等综合有效管理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体系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（二）信息技术与安全工作的融合情况（限500字）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、教学实验室安全工作的典型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举措（限报3项）</w:t>
      </w:r>
    </w:p>
    <w:tbl>
      <w:tblPr>
        <w:tblStyle w:val="8"/>
        <w:tblW w:w="49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154"/>
        <w:gridCol w:w="1901"/>
        <w:gridCol w:w="21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举措概况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实践应用情况</w:t>
            </w: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成效意义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每日进行安全检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查，开展学生实训安全培训教育，采取学生团队进行实训操作练习，学生完成实训操作，进行自主安全自查，教师进行检查。同时进行相近实训室管理人员互相排查，进一步减少安全隐患。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实训室每日进行安全自查并排查工作，坚持管理员互相排查工作。</w:t>
            </w: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每日检查实训室安全工作，结合学生自查，教师检查的安全检查模式，实训室安全效果较好。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教学实验室安全工作存在的主要问题（限500字）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textAlignment w:val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无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、审核意见</w:t>
      </w:r>
    </w:p>
    <w:tbl>
      <w:tblPr>
        <w:tblStyle w:val="7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  <w:lang w:val="en-US" w:eastAsia="zh-CN"/>
              </w:rPr>
              <w:t>审核意见</w:t>
            </w:r>
            <w:r>
              <w:rPr>
                <w:rFonts w:hint="eastAsia" w:ascii="楷体" w:hAnsi="楷体" w:eastAsia="楷体" w:cs="Times New Roman"/>
                <w:bCs/>
                <w:sz w:val="28"/>
              </w:rPr>
              <w:t>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>校长签</w:t>
            </w:r>
            <w:r>
              <w:rPr>
                <w:rFonts w:ascii="楷体" w:hAnsi="楷体" w:eastAsia="楷体" w:cs="Times New Roman"/>
                <w:sz w:val="28"/>
              </w:rPr>
              <w:t>字：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" w:hAnsi="仿宋" w:eastAsia="仿宋"/>
          <w:sz w:val="16"/>
          <w:szCs w:val="16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  <w:docPartObj>
        <w:docPartGallery w:val="autotext"/>
      </w:docPartObj>
    </w:sdtPr>
    <w:sdtEndPr>
      <w:rPr>
        <w:rFonts w:hint="default"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hint="default" w:ascii="Times New Roman" w:hAnsi="Times New Roman" w:cs="Times New Roman"/>
            <w:sz w:val="21"/>
            <w:szCs w:val="21"/>
          </w:rPr>
        </w:pPr>
        <w:r>
          <w:rPr>
            <w:rFonts w:hint="default" w:ascii="Times New Roman" w:hAnsi="Times New Roman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BCDCD"/>
    <w:multiLevelType w:val="singleLevel"/>
    <w:tmpl w:val="8B2BCDC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4EE17DD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6133BE0"/>
    <w:rsid w:val="37995917"/>
    <w:rsid w:val="3861309B"/>
    <w:rsid w:val="3A445910"/>
    <w:rsid w:val="3C0271FA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5BC36B8"/>
    <w:rsid w:val="585F0D50"/>
    <w:rsid w:val="59C53DD7"/>
    <w:rsid w:val="5DD74EE6"/>
    <w:rsid w:val="61144C1A"/>
    <w:rsid w:val="621A2465"/>
    <w:rsid w:val="63445B58"/>
    <w:rsid w:val="650802AC"/>
    <w:rsid w:val="68A56EB2"/>
    <w:rsid w:val="68DC4AC5"/>
    <w:rsid w:val="756638B6"/>
    <w:rsid w:val="76B23839"/>
    <w:rsid w:val="79B24069"/>
    <w:rsid w:val="79B27E3B"/>
    <w:rsid w:val="7A1D4DF0"/>
    <w:rsid w:val="7A353EC9"/>
    <w:rsid w:val="7DE96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2587</Words>
  <Characters>2707</Characters>
  <Lines>14</Lines>
  <Paragraphs>3</Paragraphs>
  <TotalTime>22</TotalTime>
  <ScaleCrop>false</ScaleCrop>
  <LinksUpToDate>false</LinksUpToDate>
  <CharactersWithSpaces>2732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郭远博</cp:lastModifiedBy>
  <cp:lastPrinted>2022-01-05T02:32:00Z</cp:lastPrinted>
  <dcterms:modified xsi:type="dcterms:W3CDTF">2022-04-02T01:32:17Z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68C3FDF5E0D74CCF857832AB90EFB338</vt:lpwstr>
  </property>
</Properties>
</file>